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第２号様式（第</w:t>
      </w:r>
      <w:r>
        <w:rPr/>
        <w:t>11</w:t>
      </w:r>
      <w:r>
        <w:rPr/>
        <w:t>条関係）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営業所等一覧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left"/>
        <w:rPr/>
      </w:pPr>
      <w:r>
        <w:rPr/>
        <w:t>　富津市長　　様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firstLine="4669"/>
        <w:rPr/>
      </w:pPr>
      <w:r>
        <w:rPr>
          <w:spacing w:val="495"/>
          <w:kern w:val="0"/>
        </w:rPr>
        <w:t>住</w:t>
      </w:r>
      <w:r>
        <w:rPr>
          <w:kern w:val="0"/>
        </w:rPr>
        <w:t>所</w:t>
      </w:r>
    </w:p>
    <w:p>
      <w:pPr>
        <w:pStyle w:val="Normal"/>
        <w:ind w:firstLine="4680"/>
        <w:jc w:val="left"/>
        <w:rPr/>
      </w:pPr>
      <w:r>
        <w:rPr/>
        <w:t>商号又は名称</w:t>
      </w:r>
    </w:p>
    <w:p>
      <w:pPr>
        <w:pStyle w:val="Normal"/>
        <w:ind w:firstLine="4680"/>
        <w:jc w:val="left"/>
        <w:rPr/>
      </w:pPr>
      <w:r>
        <w:rPr/>
        <w:t>代表者職氏名　　　　　　　　　　　</w:t>
      </w:r>
      <w:bookmarkStart w:id="0" w:name="_GoBack"/>
      <w:bookmarkEnd w:id="0"/>
    </w:p>
    <w:p>
      <w:pPr>
        <w:pStyle w:val="Normal"/>
        <w:rPr/>
      </w:pPr>
      <w:r>
        <w:rPr/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営業所等名称</w:t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4"/>
                <w:szCs w:val="22"/>
                <w:lang w:val="en-US" w:eastAsia="ja-JP" w:bidi="ar-SA"/>
              </w:rPr>
              <w:t>所在地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466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4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c7019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7c7019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7c701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7c701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c70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LibreOffice/7.2.7.2$Windows_X86_64 LibreOffice_project/8d71d29d553c0f7dcbfa38fbfda25ee34cce99a2</Application>
  <AppVersion>15.0000</AppVersion>
  <Pages>1</Pages>
  <Words>46</Words>
  <Characters>47</Characters>
  <CharactersWithSpaces>61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2020-08-13T05:56:00Z</dcterms:created>
  <dc:creator>三木 紀幸</dc:creator>
  <dc:description/>
  <dc:language>ja-JP</dc:language>
  <cp:lastModifiedBy>川﨑　聡</cp:lastModifiedBy>
  <cp:lastPrinted>2020-11-12T06:03:00Z</cp:lastPrinted>
  <dcterms:modified xsi:type="dcterms:W3CDTF">2022-04-04T00:59:00Z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