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70557">
        <w:trPr>
          <w:trHeight w:val="400"/>
        </w:trPr>
        <w:tc>
          <w:tcPr>
            <w:tcW w:w="10031" w:type="dxa"/>
            <w:gridSpan w:val="3"/>
          </w:tcPr>
          <w:p w:rsidR="00570557" w:rsidRDefault="009123F9">
            <w:pPr>
              <w:suppressAutoHyphens/>
              <w:kinsoku w:val="0"/>
              <w:autoSpaceDE w:val="0"/>
              <w:autoSpaceDN w:val="0"/>
              <w:spacing w:line="366" w:lineRule="atLeast"/>
              <w:jc w:val="center"/>
              <w:rPr>
                <w:rFonts w:asciiTheme="minorEastAsia" w:hAnsiTheme="minorEastAsia"/>
              </w:rPr>
            </w:pPr>
            <w:r>
              <w:rPr>
                <w:rFonts w:asciiTheme="minorEastAsia" w:hAnsiTheme="minorEastAsia" w:hint="eastAsia"/>
              </w:rPr>
              <w:t>認定権者記載欄</w:t>
            </w:r>
          </w:p>
        </w:tc>
      </w:tr>
      <w:tr w:rsidR="00570557">
        <w:trPr>
          <w:trHeight w:val="238"/>
        </w:trPr>
        <w:tc>
          <w:tcPr>
            <w:tcW w:w="3343" w:type="dxa"/>
            <w:tcBorders>
              <w:top w:val="single" w:sz="24" w:space="0" w:color="auto"/>
              <w:left w:val="single" w:sz="24" w:space="0" w:color="auto"/>
              <w:bottom w:val="single" w:sz="24" w:space="0" w:color="auto"/>
              <w:right w:val="single" w:sz="24" w:space="0" w:color="auto"/>
            </w:tcBorders>
          </w:tcPr>
          <w:p w:rsidR="00570557" w:rsidRDefault="00570557">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570557" w:rsidRDefault="00570557">
            <w:pPr>
              <w:suppressAutoHyphens/>
              <w:kinsoku w:val="0"/>
              <w:wordWrap w:val="0"/>
              <w:autoSpaceDE w:val="0"/>
              <w:autoSpaceDN w:val="0"/>
              <w:spacing w:line="366" w:lineRule="atLeast"/>
              <w:jc w:val="left"/>
              <w:rPr>
                <w:rFonts w:asciiTheme="minorEastAsia" w:hAnsiTheme="minorEastAsia"/>
              </w:rPr>
            </w:pPr>
          </w:p>
        </w:tc>
        <w:tc>
          <w:tcPr>
            <w:tcW w:w="3345" w:type="dxa"/>
          </w:tcPr>
          <w:p w:rsidR="00570557" w:rsidRDefault="00570557">
            <w:pPr>
              <w:suppressAutoHyphens/>
              <w:kinsoku w:val="0"/>
              <w:wordWrap w:val="0"/>
              <w:autoSpaceDE w:val="0"/>
              <w:autoSpaceDN w:val="0"/>
              <w:spacing w:line="366" w:lineRule="atLeast"/>
              <w:jc w:val="left"/>
              <w:rPr>
                <w:rFonts w:asciiTheme="minorEastAsia" w:hAnsiTheme="minorEastAsia"/>
              </w:rPr>
            </w:pPr>
          </w:p>
        </w:tc>
      </w:tr>
      <w:tr w:rsidR="00570557">
        <w:trPr>
          <w:trHeight w:val="273"/>
        </w:trPr>
        <w:tc>
          <w:tcPr>
            <w:tcW w:w="3343" w:type="dxa"/>
            <w:tcBorders>
              <w:top w:val="single" w:sz="24" w:space="0" w:color="auto"/>
            </w:tcBorders>
          </w:tcPr>
          <w:p w:rsidR="00570557" w:rsidRDefault="00570557">
            <w:pPr>
              <w:suppressAutoHyphens/>
              <w:kinsoku w:val="0"/>
              <w:wordWrap w:val="0"/>
              <w:autoSpaceDE w:val="0"/>
              <w:autoSpaceDN w:val="0"/>
              <w:spacing w:line="366" w:lineRule="atLeast"/>
              <w:jc w:val="left"/>
              <w:rPr>
                <w:rFonts w:asciiTheme="minorEastAsia" w:hAnsiTheme="minorEastAsia"/>
              </w:rPr>
            </w:pPr>
          </w:p>
        </w:tc>
        <w:tc>
          <w:tcPr>
            <w:tcW w:w="3343" w:type="dxa"/>
          </w:tcPr>
          <w:p w:rsidR="00570557" w:rsidRDefault="00570557">
            <w:pPr>
              <w:suppressAutoHyphens/>
              <w:kinsoku w:val="0"/>
              <w:wordWrap w:val="0"/>
              <w:autoSpaceDE w:val="0"/>
              <w:autoSpaceDN w:val="0"/>
              <w:spacing w:line="366" w:lineRule="atLeast"/>
              <w:jc w:val="left"/>
              <w:rPr>
                <w:rFonts w:asciiTheme="minorEastAsia" w:hAnsiTheme="minorEastAsia"/>
              </w:rPr>
            </w:pPr>
          </w:p>
        </w:tc>
        <w:tc>
          <w:tcPr>
            <w:tcW w:w="3345" w:type="dxa"/>
          </w:tcPr>
          <w:p w:rsidR="00570557" w:rsidRDefault="00570557">
            <w:pPr>
              <w:suppressAutoHyphens/>
              <w:kinsoku w:val="0"/>
              <w:wordWrap w:val="0"/>
              <w:autoSpaceDE w:val="0"/>
              <w:autoSpaceDN w:val="0"/>
              <w:spacing w:line="366" w:lineRule="atLeast"/>
              <w:jc w:val="left"/>
              <w:rPr>
                <w:rFonts w:asciiTheme="minorEastAsia" w:hAnsiTheme="minorEastAsia"/>
              </w:rPr>
            </w:pPr>
          </w:p>
        </w:tc>
      </w:tr>
    </w:tbl>
    <w:p w:rsidR="00570557" w:rsidRDefault="009123F9">
      <w:pPr>
        <w:suppressAutoHyphens/>
        <w:wordWrap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570557">
        <w:tc>
          <w:tcPr>
            <w:tcW w:w="10035" w:type="dxa"/>
            <w:tcBorders>
              <w:top w:val="single" w:sz="4" w:space="0" w:color="000000"/>
              <w:left w:val="single" w:sz="4" w:space="0" w:color="000000"/>
              <w:bottom w:val="single" w:sz="4" w:space="0" w:color="000000"/>
              <w:right w:val="single" w:sz="4" w:space="0" w:color="000000"/>
            </w:tcBorders>
          </w:tcPr>
          <w:p w:rsidR="00570557" w:rsidRDefault="00570557">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rPr>
            </w:pPr>
          </w:p>
          <w:p w:rsidR="00570557" w:rsidRDefault="009123F9">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中小企業信用保険法第２条第５項第５号の規定による認定申請書（ロ－①）</w:t>
            </w:r>
          </w:p>
          <w:p w:rsidR="00570557" w:rsidRDefault="00570557">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rPr>
            </w:pPr>
          </w:p>
          <w:p w:rsidR="00570557" w:rsidRDefault="009123F9">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rPr>
            </w:pPr>
            <w:r>
              <w:rPr>
                <w:rFonts w:asciiTheme="minorEastAsia" w:hAnsiTheme="minorEastAsia"/>
                <w:color w:val="000000"/>
                <w:kern w:val="0"/>
              </w:rPr>
              <w:t xml:space="preserve">                                           </w:t>
            </w:r>
            <w:bookmarkStart w:id="0" w:name="_GoBack"/>
            <w:bookmarkEnd w:id="0"/>
            <w:r>
              <w:rPr>
                <w:rFonts w:asciiTheme="minorEastAsia" w:hAnsiTheme="minorEastAsia" w:hint="eastAsia"/>
                <w:color w:val="000000"/>
                <w:kern w:val="0"/>
              </w:rPr>
              <w:t xml:space="preserve">　　年　　月　　日</w:t>
            </w:r>
          </w:p>
          <w:p w:rsidR="00570557" w:rsidRDefault="00570557">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rPr>
            </w:pP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富津市長　　　　　　　様</w:t>
            </w:r>
          </w:p>
          <w:p w:rsidR="00570557" w:rsidRDefault="00570557">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rPr>
            </w:pP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申請者</w:t>
            </w:r>
          </w:p>
          <w:p w:rsidR="00570557" w:rsidRDefault="009123F9">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70557" w:rsidRDefault="00570557">
            <w:pPr>
              <w:suppressAutoHyphens/>
              <w:kinsoku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rPr>
            </w:pPr>
          </w:p>
          <w:p w:rsidR="00570557" w:rsidRDefault="009123F9">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印</w:t>
            </w:r>
          </w:p>
          <w:p w:rsidR="00570557" w:rsidRDefault="00570557">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rPr>
            </w:pPr>
          </w:p>
          <w:p w:rsidR="00570557" w:rsidRDefault="009123F9">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570557" w:rsidRDefault="00570557">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rPr>
            </w:pPr>
          </w:p>
          <w:p w:rsidR="00570557" w:rsidRDefault="009123F9">
            <w:pPr>
              <w:pStyle w:val="af9"/>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570557">
              <w:trPr>
                <w:trHeight w:val="366"/>
              </w:trPr>
              <w:tc>
                <w:tcPr>
                  <w:tcW w:w="3263" w:type="dxa"/>
                  <w:tcBorders>
                    <w:top w:val="single" w:sz="24" w:space="0" w:color="auto"/>
                    <w:left w:val="single" w:sz="24" w:space="0" w:color="auto"/>
                    <w:bottom w:val="single" w:sz="24" w:space="0" w:color="auto"/>
                    <w:right w:val="single" w:sz="24" w:space="0" w:color="auto"/>
                  </w:tcBorders>
                </w:tcPr>
                <w:p w:rsidR="00570557" w:rsidRDefault="00570557">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265" w:type="dxa"/>
                  <w:tcBorders>
                    <w:left w:val="single" w:sz="24" w:space="0" w:color="auto"/>
                  </w:tcBorders>
                </w:tcPr>
                <w:p w:rsidR="00570557" w:rsidRDefault="005705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265" w:type="dxa"/>
                </w:tcPr>
                <w:p w:rsidR="00570557" w:rsidRDefault="005705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70557">
              <w:trPr>
                <w:trHeight w:val="381"/>
              </w:trPr>
              <w:tc>
                <w:tcPr>
                  <w:tcW w:w="3263" w:type="dxa"/>
                  <w:tcBorders>
                    <w:top w:val="single" w:sz="24" w:space="0" w:color="auto"/>
                  </w:tcBorders>
                </w:tcPr>
                <w:p w:rsidR="00570557" w:rsidRDefault="005705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265" w:type="dxa"/>
                </w:tcPr>
                <w:p w:rsidR="00570557" w:rsidRDefault="005705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265" w:type="dxa"/>
                </w:tcPr>
                <w:p w:rsidR="00570557" w:rsidRDefault="005705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70557" w:rsidRDefault="009123F9">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kern w:val="0"/>
              </w:rPr>
              <w:t>※</w:t>
            </w:r>
            <w:r>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70557" w:rsidRDefault="00570557">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rPr>
            </w:pPr>
          </w:p>
          <w:p w:rsidR="00570557" w:rsidRDefault="009123F9">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570557" w:rsidRDefault="00570557">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rPr>
            </w:pP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①原油等の仕入単価の上昇（注２）</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Ｅ</w:t>
            </w:r>
            <w:r>
              <w:rPr>
                <w:rFonts w:asciiTheme="minorEastAsia" w:hAnsiTheme="minorEastAsia"/>
                <w:color w:val="000000"/>
                <w:kern w:val="0"/>
                <w:u w:val="single" w:color="00000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ｅ</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上昇率　　　　　　　　％</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Ｅ：原油等の最近１か月間における平均仕入れ単価</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 xml:space="preserve">　　　　　　　　　　　円（注４）</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ｅ：Ｅの期間に対応する前年１か月間の平均仕入れ単価</w:t>
            </w: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円（注４）</w:t>
            </w:r>
          </w:p>
          <w:p w:rsidR="00570557" w:rsidRDefault="00570557">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rPr>
            </w:pP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②原油等が売上原価に占める割合（注２）</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Ｓ</w:t>
            </w:r>
            <w:r>
              <w:rPr>
                <w:rFonts w:asciiTheme="minorEastAsia" w:hAnsiTheme="minorEastAsia"/>
                <w:color w:val="000000"/>
                <w:kern w:val="0"/>
                <w:u w:val="single" w:color="000000"/>
              </w:rPr>
              <w:t xml:space="preserve"> </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依存率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Ｃ：申込時点における最新の売上原価</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円（注４）</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Ｓ：Ｃの売上原価に対応する原油等の仕入価格</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円（注４）</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③製品等価格への転嫁の状況（注３）</w:t>
            </w:r>
          </w:p>
          <w:p w:rsidR="00570557" w:rsidRDefault="009123F9">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Ａ</w:t>
            </w:r>
            <w:r>
              <w:rPr>
                <w:rFonts w:asciiTheme="minorEastAsia" w:hAnsiTheme="minorEastAsia"/>
                <w:color w:val="000000"/>
                <w:kern w:val="0"/>
                <w:u w:val="single" w:color="00000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ａ</w:t>
            </w:r>
            <w:r>
              <w:rPr>
                <w:rFonts w:asciiTheme="minorEastAsia" w:hAnsiTheme="minorEastAsia"/>
                <w:color w:val="000000"/>
                <w:kern w:val="0"/>
                <w:u w:val="single" w:color="000000"/>
              </w:rPr>
              <w:t xml:space="preserve"> </w:t>
            </w:r>
            <w:r>
              <w:rPr>
                <w:rFonts w:asciiTheme="minorEastAsia" w:hAnsiTheme="minorEastAsia" w:hint="eastAsia"/>
                <w:color w:val="000000"/>
                <w:kern w:val="0"/>
              </w:rPr>
              <w:t xml:space="preserve">　　　　　　</w:t>
            </w:r>
          </w:p>
          <w:p w:rsidR="00570557" w:rsidRDefault="009123F9">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Ｂ　　</w:t>
            </w: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 xml:space="preserve">　＝Ｐ</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Ｐ＝</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Ａ：申込時点における最近３か月間の原油等の仕入価格</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円（注４）</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ａ：Ａの期間に対応する前年３か月間の原油等の仕入価格</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円（注４）</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Ｂ：申込時点における最近３か月間の売上高</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円（注４）</w:t>
            </w:r>
          </w:p>
          <w:p w:rsidR="00570557" w:rsidRDefault="009123F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ｂ：Ｂの期間に対応する前年３か月間の売上高</w:t>
            </w:r>
            <w:r>
              <w:rPr>
                <w:rFonts w:asciiTheme="minorEastAsia" w:hAnsiTheme="minorEastAsia" w:hint="eastAsia"/>
                <w:color w:val="000000"/>
                <w:spacing w:val="16"/>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円（注４）</w:t>
            </w:r>
          </w:p>
          <w:p w:rsidR="00570557" w:rsidRDefault="00570557">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rPr>
            </w:pPr>
          </w:p>
        </w:tc>
      </w:tr>
    </w:tbl>
    <w:p w:rsidR="00570557" w:rsidRDefault="00570557">
      <w:pPr>
        <w:suppressAutoHyphens/>
        <w:spacing w:line="180" w:lineRule="exact"/>
        <w:ind w:left="862" w:hanging="862"/>
        <w:jc w:val="left"/>
        <w:textAlignment w:val="baseline"/>
        <w:rPr>
          <w:rFonts w:asciiTheme="minorEastAsia" w:hAnsiTheme="minorEastAsia"/>
          <w:color w:val="000000"/>
          <w:kern w:val="0"/>
          <w:sz w:val="18"/>
        </w:rPr>
      </w:pPr>
    </w:p>
    <w:p w:rsidR="00570557" w:rsidRDefault="009123F9">
      <w:pPr>
        <w:suppressAutoHyphens/>
        <w:spacing w:line="180" w:lineRule="exact"/>
        <w:ind w:left="862" w:hanging="862"/>
        <w:jc w:val="left"/>
        <w:textAlignment w:val="baseline"/>
        <w:rPr>
          <w:rFonts w:asciiTheme="minorEastAsia" w:hAnsiTheme="minorEastAsia"/>
          <w:color w:val="000000"/>
          <w:kern w:val="0"/>
          <w:sz w:val="18"/>
        </w:rPr>
      </w:pPr>
      <w:r>
        <w:rPr>
          <w:rFonts w:asciiTheme="minorEastAsia" w:hAnsiTheme="minorEastAsia" w:hint="eastAsia"/>
          <w:color w:val="000000"/>
          <w:kern w:val="0"/>
          <w:sz w:val="18"/>
        </w:rPr>
        <w:t>（注１）本様式は、１つの指定業種に属する事業のみを営んでいる場合、又は営んでいる複数の事業が全て指定業種に属する場合に使用する。</w:t>
      </w:r>
    </w:p>
    <w:p w:rsidR="00570557" w:rsidRDefault="009123F9">
      <w:pPr>
        <w:suppressAutoHyphens/>
        <w:spacing w:line="180" w:lineRule="exact"/>
        <w:ind w:left="862" w:hanging="862"/>
        <w:jc w:val="left"/>
        <w:textAlignment w:val="baseline"/>
        <w:rPr>
          <w:rFonts w:asciiTheme="minorEastAsia" w:hAnsiTheme="minorEastAsia"/>
          <w:color w:val="000000"/>
          <w:kern w:val="0"/>
          <w:sz w:val="18"/>
        </w:rPr>
      </w:pPr>
      <w:r>
        <w:rPr>
          <w:rFonts w:asciiTheme="minorEastAsia" w:hAnsiTheme="minorEastAsia" w:hint="eastAsia"/>
          <w:color w:val="000000"/>
          <w:kern w:val="0"/>
          <w:sz w:val="18"/>
        </w:rPr>
        <w:t>（注２）上昇率及び依存率が２０％以上となっていること。</w:t>
      </w:r>
    </w:p>
    <w:p w:rsidR="00570557" w:rsidRDefault="009123F9">
      <w:pPr>
        <w:suppressAutoHyphens/>
        <w:spacing w:line="180" w:lineRule="exact"/>
        <w:ind w:left="738" w:hanging="738"/>
        <w:jc w:val="left"/>
        <w:textAlignment w:val="baseline"/>
        <w:rPr>
          <w:rFonts w:asciiTheme="minorEastAsia" w:hAnsiTheme="minorEastAsia"/>
          <w:color w:val="000000"/>
          <w:kern w:val="0"/>
          <w:sz w:val="18"/>
        </w:rPr>
      </w:pPr>
      <w:r>
        <w:rPr>
          <w:rFonts w:asciiTheme="minorEastAsia" w:hAnsiTheme="minorEastAsia" w:hint="eastAsia"/>
          <w:color w:val="000000"/>
          <w:kern w:val="0"/>
          <w:sz w:val="18"/>
        </w:rPr>
        <w:t>（注３）Ｐ＞０となっていること。</w:t>
      </w:r>
    </w:p>
    <w:p w:rsidR="00570557" w:rsidRDefault="009123F9">
      <w:pPr>
        <w:suppressAutoHyphens/>
        <w:spacing w:line="180" w:lineRule="exact"/>
        <w:ind w:left="738" w:hanging="738"/>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（注４）申請者全体の値を記載。</w:t>
      </w:r>
    </w:p>
    <w:p w:rsidR="00570557" w:rsidRDefault="009123F9">
      <w:pPr>
        <w:suppressAutoHyphens/>
        <w:spacing w:line="180" w:lineRule="exact"/>
        <w:ind w:left="1230" w:hanging="1230"/>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（留意事項）</w:t>
      </w:r>
    </w:p>
    <w:p w:rsidR="00570557" w:rsidRDefault="009123F9">
      <w:pPr>
        <w:suppressAutoHyphens/>
        <w:spacing w:line="180" w:lineRule="exact"/>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 xml:space="preserve">　①　本認定とは別に、金融機関及び信用保証協会による金融上の審査があります。</w:t>
      </w:r>
    </w:p>
    <w:p w:rsidR="00570557" w:rsidRDefault="009123F9">
      <w:pPr>
        <w:widowControl/>
        <w:spacing w:line="180" w:lineRule="exact"/>
        <w:ind w:left="463" w:hangingChars="257" w:hanging="463"/>
        <w:jc w:val="left"/>
        <w:rPr>
          <w:rFonts w:asciiTheme="minorEastAsia" w:hAnsiTheme="minorEastAsia"/>
          <w:color w:val="000000"/>
          <w:kern w:val="0"/>
          <w:sz w:val="18"/>
        </w:rPr>
      </w:pPr>
      <w:r>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570557">
      <w:pgSz w:w="11906" w:h="16838"/>
      <w:pgMar w:top="720" w:right="720" w:bottom="720" w:left="102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123F9">
      <w:r>
        <w:separator/>
      </w:r>
    </w:p>
  </w:endnote>
  <w:endnote w:type="continuationSeparator" w:id="0">
    <w:p w:rsidR="00000000" w:rsidRDefault="0091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123F9">
      <w:r>
        <w:separator/>
      </w:r>
    </w:p>
  </w:footnote>
  <w:footnote w:type="continuationSeparator" w:id="0">
    <w:p w:rsidR="00000000" w:rsidRDefault="00912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70557"/>
    <w:rsid w:val="00570557"/>
    <w:rsid w:val="00912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8A04B0"/>
  <w15:docId w15:val="{0D8D765E-C53E-4064-B84F-FF7F1517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table" w:styleId="afb">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齊藤 芽衣</cp:lastModifiedBy>
  <cp:revision>8</cp:revision>
  <cp:lastPrinted>2012-10-25T00:32:00Z</cp:lastPrinted>
  <dcterms:created xsi:type="dcterms:W3CDTF">2012-10-25T00:13:00Z</dcterms:created>
  <dcterms:modified xsi:type="dcterms:W3CDTF">2021-09-03T06:16:00Z</dcterms:modified>
</cp:coreProperties>
</file>